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i/>
          <w:iCs/>
        </w:rPr>
        <w:t>Дело № 5-</w:t>
      </w:r>
      <w:r>
        <w:rPr>
          <w:rFonts w:ascii="Times New Roman" w:eastAsia="Times New Roman" w:hAnsi="Times New Roman" w:cs="Times New Roman"/>
          <w:i/>
          <w:iCs/>
        </w:rPr>
        <w:t>03</w:t>
      </w:r>
      <w:r>
        <w:rPr>
          <w:rFonts w:ascii="Times New Roman" w:eastAsia="Times New Roman" w:hAnsi="Times New Roman" w:cs="Times New Roman"/>
          <w:i/>
          <w:iCs/>
        </w:rPr>
        <w:t>69</w:t>
      </w:r>
      <w:r>
        <w:rPr>
          <w:rFonts w:ascii="Times New Roman" w:eastAsia="Times New Roman" w:hAnsi="Times New Roman" w:cs="Times New Roman"/>
          <w:i/>
          <w:iCs/>
        </w:rPr>
        <w:t>-1</w:t>
      </w:r>
      <w:r>
        <w:rPr>
          <w:rFonts w:ascii="Times New Roman" w:eastAsia="Times New Roman" w:hAnsi="Times New Roman" w:cs="Times New Roman"/>
          <w:i/>
          <w:iCs/>
        </w:rPr>
        <w:t>302</w:t>
      </w:r>
      <w:r>
        <w:rPr>
          <w:rFonts w:ascii="Times New Roman" w:eastAsia="Times New Roman" w:hAnsi="Times New Roman" w:cs="Times New Roman"/>
          <w:i/>
          <w:iCs/>
        </w:rPr>
        <w:t>/202</w:t>
      </w:r>
      <w:r>
        <w:rPr>
          <w:rFonts w:ascii="Times New Roman" w:eastAsia="Times New Roman" w:hAnsi="Times New Roman" w:cs="Times New Roman"/>
          <w:i/>
          <w:iCs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09.02.2026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3 статьи 19.24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лицом, в отношении которого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29.05.2025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 административный надзор и у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тановлено ограничение в виде запрета пребывания вне жилого помещения, являющегося его местом жительства либо пребывания в период времени с 22:00 часов до 06:00 часов каждых суток, будучи пр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влеченным к административной ответственности за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судом,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минут отсутствовал по месту жительства по адресу: </w:t>
      </w:r>
      <w:r>
        <w:rPr>
          <w:rStyle w:val="cat-UserDefinedgrp-33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о чем был составлен 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ративном правонарушении,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ном ч.3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в совершении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ного прав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нарушения признал в полном объеме, </w:t>
      </w:r>
      <w:r>
        <w:rPr>
          <w:rFonts w:ascii="Times New Roman" w:eastAsia="Times New Roman" w:hAnsi="Times New Roman" w:cs="Times New Roman"/>
          <w:sz w:val="28"/>
          <w:szCs w:val="28"/>
        </w:rPr>
        <w:t>раскаивался, ходатайств, отводов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признательных показаний вина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вонарушения подтверждается материалами дела: протоколом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об административном правонарушении;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8"/>
          <w:szCs w:val="28"/>
        </w:rPr>
        <w:t>29.05.2025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рапортом сотрудника ОМВД; письменными 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копиями: </w:t>
      </w:r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посещения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29.12.2025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12.09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 о назначении административного наказания по ч.1 ст. 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квалификации по ч.3 ст.19.24 Кодекса РФ об административных правонарушениях – повторное в течение одного года несобл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дение лицом, в отношении которого установлен административный надзор,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нистративных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ным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я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признание вины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ность виновного, его имущественное положение.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считаю необходимым назначить ему наказание в виде административного ареста, так как иное, менее строгое наказание не сможет в полной мере обеспечить достижение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Оснований, препятствующих назначению наказания в виде администр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ареста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ч. 2 ст. 3.9 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АП РФ в суде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ном заседании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3.9 КоАП РФ срок административного задерж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 включ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ется в срок административного ареста.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задержании от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задержан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министративного правонарушения, предусмотренного ч.3 ст. 19.24 Кодекса Ро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стративного ареста на срок десять суток.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отбывания наказания исчислять с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09.02.2026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время административного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Карандашова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Кирилла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20 часов 10 минут 07.02.2026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10 часов 30 минут 09.02.2026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в течение 10 дней со дня вр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чения или получения копии постановления.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PassportDatagrp-20rplc-14">
    <w:name w:val="cat-PassportData grp-20 rplc-14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3rplc-27">
    <w:name w:val="cat-UserDefined grp-33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